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303B" w14:textId="77777777" w:rsidR="003569BB" w:rsidRPr="00086EEE" w:rsidRDefault="003569BB" w:rsidP="003569BB">
      <w:pPr>
        <w:spacing w:line="240" w:lineRule="auto"/>
        <w:jc w:val="both"/>
        <w:rPr>
          <w:rFonts w:ascii="Arial" w:hAnsi="Arial" w:cs="Arial"/>
          <w:b/>
          <w:bCs/>
        </w:rPr>
      </w:pPr>
      <w:r w:rsidRPr="00086EEE">
        <w:rPr>
          <w:rFonts w:ascii="Arial" w:hAnsi="Arial" w:cs="Arial"/>
          <w:b/>
          <w:bCs/>
        </w:rPr>
        <w:t>Em Reunião Extraordinária, realizada nesta data, 19 de janeiro de 2023, às 15:00horas, no Plenário Euzébio Barth, atendendo requisição do senhor Prefeito através do Of. Mens. nº11/22-GPM, teve a seguinte ORDEM DO DIA: </w:t>
      </w:r>
    </w:p>
    <w:p w14:paraId="1646D209" w14:textId="64F3B434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001/23</w:t>
      </w:r>
      <w:r w:rsidRPr="003569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- </w:t>
      </w:r>
      <w:r w:rsidRPr="003569BB">
        <w:rPr>
          <w:rFonts w:ascii="Arial" w:hAnsi="Arial" w:cs="Arial"/>
        </w:rPr>
        <w:t>“Abre Crédito Especial por Redução,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R$ 107.401,73.  </w:t>
      </w:r>
    </w:p>
    <w:p w14:paraId="7CFAE92A" w14:textId="23729CA6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002/23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“Abre Crédito Especial por Superávit Financeiro,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R$ 249.938,00.  </w:t>
      </w:r>
    </w:p>
    <w:p w14:paraId="017CF0E5" w14:textId="67B0CDC0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003/23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“Abre Crédito Especial por Redução,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R$ 55.000,00.  </w:t>
      </w:r>
    </w:p>
    <w:p w14:paraId="6EADEF32" w14:textId="601AB65B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004/23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“Abre Crédito Especial por Redução,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R$ 7.232,44. </w:t>
      </w:r>
    </w:p>
    <w:p w14:paraId="1C2C1178" w14:textId="2BCF2349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005/23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“Autoriza contratação temporária de excepcional interesse público e dá outras providências” (Cuidador Social). </w:t>
      </w:r>
    </w:p>
    <w:p w14:paraId="5C82EB9C" w14:textId="1209A1C9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006/23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Altera dispositivos da Lei n.º 8.554, de 17 de agosto de 2020, que Dispõe sobre as normas para emissão do alvará de localização e funcionamento, da licença especial e dá outras providências”. </w:t>
      </w:r>
    </w:p>
    <w:p w14:paraId="7A904155" w14:textId="4B83DC77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007/23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“Abre Crédito Especial por Excesso de Arrecadação,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R$ 87.552,00.  </w:t>
      </w:r>
    </w:p>
    <w:p w14:paraId="7DBAE056" w14:textId="4B70990C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008/23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“Abre Crédito Suplementar por Redução,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R$ 21.889,00.  </w:t>
      </w:r>
    </w:p>
    <w:p w14:paraId="1C6AC60E" w14:textId="1C8EA6F6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009/23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“Autoriza contratação temporária de excepcional interesse público e dá outras providências” (Geólogo). </w:t>
      </w:r>
    </w:p>
    <w:p w14:paraId="01520688" w14:textId="4B33C7EB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010/23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“Abre Crédito Suplementar por Redução, no Orçamento Municipal, altera as Leis Municipais nº 8.872/2021, que dispõe sobre o Plano Plurianual do Município para 2022 a 2025, Lei Municipal nº 9.397/2022 que dispõe sobre a Lei de Diretrizes Orçamentárias para o exercício de 2023, e Lei Municipal n° 9.532/2022 que dispõe sobre a Lei Orçamentária Anual e suas alterações”, no valor de R$ 430.000,00. </w:t>
      </w:r>
    </w:p>
    <w:p w14:paraId="6E0BABC9" w14:textId="0284723F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lastRenderedPageBreak/>
        <w:t>PROJETO DE LEI N° 011/23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“Autoriza o Poder Executivo a reajustar benefícios previdenciários de aposentadorias e pensões calculados pela média das contribuições”</w:t>
      </w:r>
      <w:r>
        <w:rPr>
          <w:rFonts w:ascii="Arial" w:hAnsi="Arial" w:cs="Arial"/>
        </w:rPr>
        <w:t>.</w:t>
      </w:r>
      <w:r w:rsidRPr="003569BB">
        <w:rPr>
          <w:rFonts w:ascii="Arial" w:hAnsi="Arial" w:cs="Arial"/>
        </w:rPr>
        <w:t> </w:t>
      </w:r>
    </w:p>
    <w:p w14:paraId="771B80F9" w14:textId="295B48A0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012/23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“Autoriza contratação temporária de excepcional interesse público e dá outras providências” (2 fiscais</w:t>
      </w:r>
      <w:r>
        <w:rPr>
          <w:rFonts w:ascii="Arial" w:hAnsi="Arial" w:cs="Arial"/>
        </w:rPr>
        <w:t>).</w:t>
      </w:r>
      <w:r w:rsidRPr="003569BB">
        <w:rPr>
          <w:rFonts w:ascii="Arial" w:hAnsi="Arial" w:cs="Arial"/>
        </w:rPr>
        <w:t> </w:t>
      </w:r>
    </w:p>
    <w:p w14:paraId="43A474E7" w14:textId="1FFDF926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N° 013/23</w:t>
      </w:r>
      <w:r>
        <w:rPr>
          <w:rFonts w:ascii="Arial" w:hAnsi="Arial" w:cs="Arial"/>
        </w:rPr>
        <w:t xml:space="preserve"> - </w:t>
      </w:r>
      <w:r w:rsidRPr="003569BB">
        <w:rPr>
          <w:rFonts w:ascii="Arial" w:hAnsi="Arial" w:cs="Arial"/>
        </w:rPr>
        <w:t>Altera dispositivos da Lei Municipal n. 6.477, de 21 de março de 2012, que dispõe sobre o quadro de cargos e funções públicas do Poder Legislativo de Santo Antônio da Patrulha, estabelece o plano de carreira dos servidores e dá outras providências</w:t>
      </w:r>
      <w:r>
        <w:rPr>
          <w:rFonts w:ascii="Arial" w:hAnsi="Arial" w:cs="Arial"/>
        </w:rPr>
        <w:t>.</w:t>
      </w:r>
      <w:r w:rsidRPr="003569BB">
        <w:rPr>
          <w:rFonts w:ascii="Arial" w:hAnsi="Arial" w:cs="Arial"/>
        </w:rPr>
        <w:t> </w:t>
      </w:r>
    </w:p>
    <w:p w14:paraId="16F248E1" w14:textId="3DBC3B12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COMPLEMENTAR N° 001/23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“Altera dispositivos da Lei Complementar Municipal n.º 019, de 16 de dezembro de 2003, que dispõe sobre o Código Tributário Municipal”. </w:t>
      </w:r>
    </w:p>
    <w:p w14:paraId="7A6A3452" w14:textId="4D146A43" w:rsidR="003569BB" w:rsidRPr="003569BB" w:rsidRDefault="003569BB" w:rsidP="003569BB">
      <w:pPr>
        <w:spacing w:line="240" w:lineRule="auto"/>
        <w:jc w:val="both"/>
        <w:rPr>
          <w:rFonts w:ascii="Arial" w:hAnsi="Arial" w:cs="Arial"/>
        </w:rPr>
      </w:pPr>
      <w:r w:rsidRPr="003569BB">
        <w:rPr>
          <w:rFonts w:ascii="Arial" w:hAnsi="Arial" w:cs="Arial"/>
          <w:b/>
          <w:bCs/>
        </w:rPr>
        <w:t>PROJETO DE LEI COMPLEMENTAR N° 002/23</w:t>
      </w:r>
      <w:r>
        <w:rPr>
          <w:rFonts w:ascii="Arial" w:hAnsi="Arial" w:cs="Arial"/>
          <w:b/>
          <w:bCs/>
        </w:rPr>
        <w:t xml:space="preserve"> - </w:t>
      </w:r>
      <w:r w:rsidRPr="003569BB">
        <w:rPr>
          <w:rFonts w:ascii="Arial" w:hAnsi="Arial" w:cs="Arial"/>
        </w:rPr>
        <w:t>“Altera dispositivos da Lei Complementar n.º 035, de 7 de outubro de 2005, que “Dispõe sobre o Regime Jurídico dos Servidores Públicos do Município e dá outras providências”. </w:t>
      </w:r>
    </w:p>
    <w:p w14:paraId="70C049C2" w14:textId="77777777" w:rsidR="005C629A" w:rsidRDefault="005C629A"/>
    <w:sectPr w:rsidR="005C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BB"/>
    <w:rsid w:val="00086EEE"/>
    <w:rsid w:val="003569BB"/>
    <w:rsid w:val="0058165C"/>
    <w:rsid w:val="005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158"/>
  <w15:chartTrackingRefBased/>
  <w15:docId w15:val="{A951FB83-FCDB-459F-874C-1320B04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2023-01-19T18:30:00Z</dcterms:created>
  <dcterms:modified xsi:type="dcterms:W3CDTF">2023-01-19T18:38:00Z</dcterms:modified>
</cp:coreProperties>
</file>